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48"/>
        <w:tblW w:w="972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7E7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819"/>
        <w:gridCol w:w="8901"/>
      </w:tblGrid>
      <w:tr w:rsidR="009B3FF3" w:rsidRPr="00B21A5A" w:rsidTr="009B3FF3">
        <w:trPr>
          <w:trHeight w:val="865"/>
          <w:tblCellSpacing w:w="7" w:type="dxa"/>
        </w:trPr>
        <w:tc>
          <w:tcPr>
            <w:tcW w:w="798" w:type="dxa"/>
            <w:vMerge w:val="restart"/>
            <w:shd w:val="clear" w:color="auto" w:fill="FFFFFF"/>
            <w:vAlign w:val="center"/>
          </w:tcPr>
          <w:p w:rsidR="009B3FF3" w:rsidRDefault="009B3FF3" w:rsidP="009B3FF3">
            <w:pPr>
              <w:widowControl/>
              <w:spacing w:line="280" w:lineRule="exact"/>
              <w:jc w:val="center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作品</w:t>
            </w:r>
          </w:p>
          <w:p w:rsidR="009B3FF3" w:rsidRPr="00B21A5A" w:rsidRDefault="009B3FF3" w:rsidP="009B3FF3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规范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br/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分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880" w:type="dxa"/>
            <w:shd w:val="clear" w:color="auto" w:fill="FFFFFF"/>
            <w:vAlign w:val="center"/>
          </w:tcPr>
          <w:p w:rsidR="009B3FF3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</w:pPr>
            <w:r w:rsidRPr="00092EDE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一、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材料完整（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10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分）：</w:t>
            </w:r>
          </w:p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包含微课视频，以及在微课录制过程中使用到的全部辅助扩展资料：教学方案设计、课件、习题、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动画、视频、图片、答案、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总结等。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辅助扩展资料以单个文件夹形式上传提供。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B3FF3" w:rsidRPr="00B21A5A" w:rsidTr="009B3FF3">
        <w:trPr>
          <w:trHeight w:val="2142"/>
          <w:tblCellSpacing w:w="7" w:type="dxa"/>
        </w:trPr>
        <w:tc>
          <w:tcPr>
            <w:tcW w:w="798" w:type="dxa"/>
            <w:vMerge/>
            <w:shd w:val="clear" w:color="auto" w:fill="E7E7E7"/>
            <w:vAlign w:val="center"/>
          </w:tcPr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80" w:type="dxa"/>
            <w:shd w:val="clear" w:color="auto" w:fill="FFFFFF"/>
            <w:vAlign w:val="center"/>
          </w:tcPr>
          <w:p w:rsidR="009B3FF3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</w:pP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二、技术规范（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10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分）：</w:t>
            </w:r>
          </w:p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1.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微课视频：时长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5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-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0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分钟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为宜（不超过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分钟）；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视频图像清晰稳定、构图合理、声音清楚，主要教学环节有字幕提示等；视频片头应显示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微课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标题、作者、单位。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br/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．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演示文稿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：配合视频讲授使用的主要教学课件限定为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PPT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格式，需单独文件提交；其他拓展资料符合网站上传要求。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br/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3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．教学方案设计应注明讲课内容所属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大类专业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、专业、课程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名称、知识点（技能点）名称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及适用对象等信息。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B3FF3" w:rsidRPr="00B21A5A" w:rsidTr="009B3FF3">
        <w:trPr>
          <w:trHeight w:val="1454"/>
          <w:tblCellSpacing w:w="7" w:type="dxa"/>
        </w:trPr>
        <w:tc>
          <w:tcPr>
            <w:tcW w:w="798" w:type="dxa"/>
            <w:vMerge w:val="restart"/>
            <w:shd w:val="clear" w:color="auto" w:fill="FFFFFF"/>
            <w:vAlign w:val="center"/>
          </w:tcPr>
          <w:p w:rsidR="009B3FF3" w:rsidRDefault="009B3FF3" w:rsidP="009B3FF3">
            <w:pPr>
              <w:widowControl/>
              <w:spacing w:line="280" w:lineRule="exact"/>
              <w:jc w:val="center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教学</w:t>
            </w:r>
          </w:p>
          <w:p w:rsidR="009B3FF3" w:rsidRPr="00B21A5A" w:rsidRDefault="009B3FF3" w:rsidP="009B3FF3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安排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br/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45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分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880" w:type="dxa"/>
            <w:shd w:val="clear" w:color="auto" w:fill="FFFFFF"/>
            <w:vAlign w:val="center"/>
          </w:tcPr>
          <w:p w:rsidR="009B3FF3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三</w:t>
            </w:r>
            <w:r w:rsidRPr="00092EDE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、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选题价值（</w:t>
            </w:r>
            <w:r w:rsidRPr="00B21A5A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0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分）：</w:t>
            </w:r>
          </w:p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选取教学环节中某一知识点、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技能点、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专题、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实训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活动作为选题，针对教学中的常见、典型、有代表性的问题或内容进行设计，类型包括但不限于：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讲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授类、解题类、答疑类、实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训实验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类、活动类。选题尽量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“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小而精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”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，具备独立性、完整性、示范性、代表性，能够有效解决教与学过程中的重点、难点问题。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鼓励深入浅出、通俗易懂、短小精悍的作品。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B3FF3" w:rsidRPr="00B21A5A" w:rsidTr="009B3FF3">
        <w:trPr>
          <w:trHeight w:val="1808"/>
          <w:tblCellSpacing w:w="7" w:type="dxa"/>
        </w:trPr>
        <w:tc>
          <w:tcPr>
            <w:tcW w:w="798" w:type="dxa"/>
            <w:vMerge/>
            <w:shd w:val="clear" w:color="auto" w:fill="E7E7E7"/>
            <w:vAlign w:val="center"/>
          </w:tcPr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80" w:type="dxa"/>
            <w:shd w:val="clear" w:color="auto" w:fill="FFFFFF"/>
            <w:vAlign w:val="center"/>
          </w:tcPr>
          <w:p w:rsidR="009B3FF3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四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、教学设计与组织（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15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分）：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9B3FF3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1.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教学方案：围绕选题设计，突出重点，注重实效；教学目的明确，教学思路清晰，注重学生全面发展。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9B3FF3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2.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教学内容：严谨充实，能理论联系实际，反映社会和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专业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发展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，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无科学性、政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治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性错误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及不良信息内容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3.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教学组织与编排：要符合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高职高专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学生的认知规律；教学过程主线清晰、重点突出，逻辑性强，明了易懂；注重突出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以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学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生为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主体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的教学理念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以及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学做一体的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有机结合。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B3FF3" w:rsidRPr="00B21A5A" w:rsidTr="009B3FF3">
        <w:trPr>
          <w:trHeight w:val="1459"/>
          <w:tblCellSpacing w:w="7" w:type="dxa"/>
        </w:trPr>
        <w:tc>
          <w:tcPr>
            <w:tcW w:w="798" w:type="dxa"/>
            <w:vMerge/>
            <w:shd w:val="clear" w:color="auto" w:fill="E7E7E7"/>
            <w:vAlign w:val="center"/>
          </w:tcPr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80" w:type="dxa"/>
            <w:shd w:val="clear" w:color="auto" w:fill="FFFFFF"/>
            <w:vAlign w:val="center"/>
          </w:tcPr>
          <w:p w:rsidR="009B3FF3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五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、教学方法与手段（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20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分）：</w:t>
            </w:r>
          </w:p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教学策略选择正确，注重调动学生的学习积极性和创造性思维能力；能根据教学需求选用灵活适当的教学方法；信息技术手段运用合理，正确选择使用各种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富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媒体，教学辅助效果好。</w:t>
            </w:r>
          </w:p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鼓励教师在授课过程中，使用包括但不限于：图片、动画、视频、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HTML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网页等多种媒体技术，恰到好处地运用在教学过程中，以实现较好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的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教学效果。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B3FF3" w:rsidRPr="00B21A5A" w:rsidTr="009B3FF3">
        <w:trPr>
          <w:trHeight w:val="350"/>
          <w:tblCellSpacing w:w="7" w:type="dxa"/>
        </w:trPr>
        <w:tc>
          <w:tcPr>
            <w:tcW w:w="798" w:type="dxa"/>
            <w:vMerge w:val="restart"/>
            <w:shd w:val="clear" w:color="auto" w:fill="FFFFFF"/>
            <w:vAlign w:val="center"/>
          </w:tcPr>
          <w:p w:rsidR="009B3FF3" w:rsidRDefault="009B3FF3" w:rsidP="009B3FF3">
            <w:pPr>
              <w:widowControl/>
              <w:spacing w:line="280" w:lineRule="exact"/>
              <w:jc w:val="center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教学</w:t>
            </w:r>
          </w:p>
          <w:p w:rsidR="009B3FF3" w:rsidRPr="00B21A5A" w:rsidRDefault="009B3FF3" w:rsidP="009B3FF3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效果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br/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25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分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880" w:type="dxa"/>
            <w:shd w:val="clear" w:color="auto" w:fill="FFFFFF"/>
            <w:vAlign w:val="center"/>
          </w:tcPr>
          <w:p w:rsidR="009B3FF3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六</w:t>
            </w:r>
            <w:r w:rsidRPr="00092EDE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、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目标达成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(10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分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)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：</w:t>
            </w:r>
          </w:p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完成设定的教学目标，有效解决实际教学问题，能促进学生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知识运用及专业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能力提高。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B3FF3" w:rsidRPr="00B21A5A" w:rsidTr="009B3FF3">
        <w:trPr>
          <w:trHeight w:val="804"/>
          <w:tblCellSpacing w:w="7" w:type="dxa"/>
        </w:trPr>
        <w:tc>
          <w:tcPr>
            <w:tcW w:w="798" w:type="dxa"/>
            <w:vMerge/>
            <w:shd w:val="clear" w:color="auto" w:fill="E7E7E7"/>
            <w:vAlign w:val="center"/>
          </w:tcPr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80" w:type="dxa"/>
            <w:shd w:val="clear" w:color="auto" w:fill="FFFFFF"/>
            <w:vAlign w:val="center"/>
          </w:tcPr>
          <w:p w:rsidR="009B3FF3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七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、教学特色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15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分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)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：</w:t>
            </w:r>
          </w:p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教学形式新颖，教学过程深入浅出，形象生动，趣味性和启发性强，教学氛围的营造有利于提升学生学习的积极主动性。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B3FF3" w:rsidRPr="00B21A5A" w:rsidTr="009B3FF3">
        <w:trPr>
          <w:tblCellSpacing w:w="7" w:type="dxa"/>
        </w:trPr>
        <w:tc>
          <w:tcPr>
            <w:tcW w:w="798" w:type="dxa"/>
            <w:shd w:val="clear" w:color="auto" w:fill="FFFFFF"/>
            <w:vAlign w:val="center"/>
          </w:tcPr>
          <w:p w:rsidR="009B3FF3" w:rsidRDefault="009B3FF3" w:rsidP="009B3FF3">
            <w:pPr>
              <w:widowControl/>
              <w:spacing w:line="280" w:lineRule="exact"/>
              <w:jc w:val="center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网络</w:t>
            </w:r>
          </w:p>
          <w:p w:rsidR="009B3FF3" w:rsidRPr="00B21A5A" w:rsidRDefault="009B3FF3" w:rsidP="009B3FF3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评价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br/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分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880" w:type="dxa"/>
            <w:shd w:val="clear" w:color="auto" w:fill="FFFFFF"/>
            <w:vAlign w:val="center"/>
          </w:tcPr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依据参赛微课作品发布后受欢迎程度、点击率、投票率、用户评价、作者与用户互动情况、收藏次数、分享次数、讨论热度等综合评价。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F01031" w:rsidRPr="009B3FF3" w:rsidRDefault="009B3FF3" w:rsidP="009B3FF3">
      <w:pPr>
        <w:jc w:val="center"/>
      </w:pPr>
      <w:r w:rsidRPr="00092EDE">
        <w:rPr>
          <w:rFonts w:ascii="Ђˎ̥" w:hAnsi="Ђˎ̥" w:cs="Arial" w:hint="eastAsia"/>
          <w:b/>
          <w:bCs/>
          <w:kern w:val="0"/>
          <w:sz w:val="28"/>
          <w:szCs w:val="28"/>
        </w:rPr>
        <w:t>2015</w:t>
      </w:r>
      <w:r w:rsidRPr="00092EDE">
        <w:rPr>
          <w:rFonts w:ascii="Ђˎ̥" w:hAnsi="Ђˎ̥" w:cs="Arial" w:hint="eastAsia"/>
          <w:b/>
          <w:bCs/>
          <w:kern w:val="0"/>
          <w:sz w:val="28"/>
          <w:szCs w:val="28"/>
        </w:rPr>
        <w:t>年全国</w:t>
      </w:r>
      <w:r>
        <w:rPr>
          <w:rFonts w:ascii="Ђˎ̥" w:hAnsi="Ђˎ̥" w:cs="Arial" w:hint="eastAsia"/>
          <w:b/>
          <w:bCs/>
          <w:kern w:val="0"/>
          <w:sz w:val="28"/>
          <w:szCs w:val="28"/>
        </w:rPr>
        <w:t>高</w:t>
      </w:r>
      <w:r w:rsidRPr="00092EDE">
        <w:rPr>
          <w:rFonts w:ascii="Ђˎ̥" w:hAnsi="Ђˎ̥" w:cs="Arial" w:hint="eastAsia"/>
          <w:b/>
          <w:bCs/>
          <w:kern w:val="0"/>
          <w:sz w:val="28"/>
          <w:szCs w:val="28"/>
        </w:rPr>
        <w:t>校</w:t>
      </w:r>
      <w:r>
        <w:rPr>
          <w:rFonts w:ascii="Ђˎ̥" w:hAnsi="Ђˎ̥" w:cs="Arial" w:hint="eastAsia"/>
          <w:b/>
          <w:bCs/>
          <w:kern w:val="0"/>
          <w:sz w:val="28"/>
          <w:szCs w:val="28"/>
        </w:rPr>
        <w:t>（</w:t>
      </w:r>
      <w:r w:rsidRPr="00092EDE">
        <w:rPr>
          <w:rFonts w:ascii="Ђˎ̥" w:hAnsi="Ђˎ̥" w:cs="Arial" w:hint="eastAsia"/>
          <w:b/>
          <w:bCs/>
          <w:kern w:val="0"/>
          <w:sz w:val="28"/>
          <w:szCs w:val="28"/>
        </w:rPr>
        <w:t>高职高专</w:t>
      </w:r>
      <w:r>
        <w:rPr>
          <w:rFonts w:ascii="Ђˎ̥" w:hAnsi="Ђˎ̥" w:cs="Arial" w:hint="eastAsia"/>
          <w:b/>
          <w:bCs/>
          <w:kern w:val="0"/>
          <w:sz w:val="28"/>
          <w:szCs w:val="28"/>
        </w:rPr>
        <w:t>）</w:t>
      </w:r>
      <w:r w:rsidRPr="00092EDE">
        <w:rPr>
          <w:rFonts w:ascii="Ђˎ̥" w:hAnsi="Ђˎ̥" w:cs="Arial" w:hint="eastAsia"/>
          <w:b/>
          <w:bCs/>
          <w:kern w:val="0"/>
          <w:sz w:val="28"/>
          <w:szCs w:val="28"/>
        </w:rPr>
        <w:t>微课教学比赛</w:t>
      </w:r>
      <w:r w:rsidRPr="00E42DF8">
        <w:rPr>
          <w:rFonts w:ascii="Ђˎ̥" w:hAnsi="Ђˎ̥" w:cs="Arial"/>
          <w:b/>
          <w:bCs/>
          <w:kern w:val="0"/>
          <w:sz w:val="28"/>
          <w:szCs w:val="28"/>
        </w:rPr>
        <w:t>评审规则</w:t>
      </w:r>
    </w:p>
    <w:sectPr w:rsidR="00F01031" w:rsidRPr="009B3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031" w:rsidRDefault="00F01031" w:rsidP="009B3FF3">
      <w:r>
        <w:separator/>
      </w:r>
    </w:p>
  </w:endnote>
  <w:endnote w:type="continuationSeparator" w:id="1">
    <w:p w:rsidR="00F01031" w:rsidRDefault="00F01031" w:rsidP="009B3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Ђ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031" w:rsidRDefault="00F01031" w:rsidP="009B3FF3">
      <w:r>
        <w:separator/>
      </w:r>
    </w:p>
  </w:footnote>
  <w:footnote w:type="continuationSeparator" w:id="1">
    <w:p w:rsidR="00F01031" w:rsidRDefault="00F01031" w:rsidP="009B3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FF3"/>
    <w:rsid w:val="009B3FF3"/>
    <w:rsid w:val="00F0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F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F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F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2015-04-08T08:44:00Z</dcterms:created>
  <dcterms:modified xsi:type="dcterms:W3CDTF">2015-04-08T08:45:00Z</dcterms:modified>
</cp:coreProperties>
</file>